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35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3207"/>
        <w:gridCol w:w="30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3099" w:type="dxa"/>
          </w:tcPr>
          <w:p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Received :</w:t>
            </w:r>
          </w:p>
        </w:tc>
        <w:tc>
          <w:tcPr>
            <w:tcW w:w="3207" w:type="dxa"/>
          </w:tcPr>
          <w:p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Accepted:</w:t>
            </w:r>
          </w:p>
        </w:tc>
        <w:tc>
          <w:tcPr>
            <w:tcW w:w="3050" w:type="dxa"/>
          </w:tcPr>
          <w:p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Published :</w:t>
            </w:r>
          </w:p>
        </w:tc>
      </w:tr>
    </w:tbl>
    <w:p>
      <w:pPr>
        <w:jc w:val="center"/>
        <w:rPr>
          <w:rFonts w:ascii="Times New Roman"/>
          <w:b/>
          <w:sz w:val="24"/>
        </w:rPr>
      </w:pPr>
    </w:p>
    <w:p>
      <w:pPr>
        <w:spacing w:after="0"/>
        <w:jc w:val="center"/>
        <w:rPr>
          <w:rFonts w:hint="default" w:ascii="Times New Roman"/>
          <w:b/>
          <w:sz w:val="24"/>
          <w:lang w:val="en-US"/>
        </w:rPr>
      </w:pPr>
      <w:r>
        <w:rPr>
          <w:rFonts w:hint="default" w:ascii="Times New Roman"/>
          <w:b/>
          <w:sz w:val="24"/>
          <w:lang w:val="en-US"/>
        </w:rPr>
        <w:t>ANALISA TINGKAT RESIKO PADA KOMPONEN  PEMBANGKIT LISTRIK DI KOTA BALIKPAPAN DENGAN METODE FMEA</w:t>
      </w:r>
    </w:p>
    <w:p>
      <w:pPr>
        <w:spacing w:after="0"/>
        <w:jc w:val="center"/>
        <w:rPr>
          <w:rFonts w:ascii="Times New Roman"/>
          <w:b/>
          <w:sz w:val="24"/>
        </w:rPr>
      </w:pPr>
    </w:p>
    <w:p>
      <w:pPr>
        <w:spacing w:after="0"/>
        <w:jc w:val="center"/>
        <w:rPr>
          <w:rFonts w:ascii="Times New Roman"/>
          <w:b/>
          <w:sz w:val="24"/>
        </w:rPr>
      </w:pPr>
      <w:r>
        <w:rPr>
          <w:rFonts w:hint="default" w:ascii="Times New Roman"/>
          <w:b/>
          <w:sz w:val="24"/>
          <w:lang w:val="en-US"/>
        </w:rPr>
        <w:t>Faisal Manta</w:t>
      </w:r>
      <w:r>
        <w:rPr>
          <w:rFonts w:ascii="Times New Roman"/>
          <w:b/>
          <w:sz w:val="24"/>
          <w:vertAlign w:val="superscript"/>
        </w:rPr>
        <w:t>1*</w:t>
      </w:r>
      <w:r>
        <w:rPr>
          <w:rFonts w:ascii="Times New Roman"/>
          <w:b/>
          <w:sz w:val="24"/>
        </w:rPr>
        <w:t xml:space="preserve">, </w:t>
      </w:r>
      <w:r>
        <w:rPr>
          <w:rFonts w:hint="default" w:ascii="Times New Roman"/>
          <w:b/>
          <w:sz w:val="24"/>
          <w:lang w:val="en-US"/>
        </w:rPr>
        <w:t>Hadhimas Dwi Haryono</w:t>
      </w:r>
      <w:r>
        <w:rPr>
          <w:rFonts w:ascii="Times New Roman"/>
          <w:b/>
          <w:sz w:val="24"/>
          <w:vertAlign w:val="superscript"/>
        </w:rPr>
        <w:t>2</w:t>
      </w:r>
      <w:r>
        <w:rPr>
          <w:rFonts w:ascii="Times New Roman"/>
          <w:b/>
          <w:sz w:val="24"/>
        </w:rPr>
        <w:t xml:space="preserve">, </w:t>
      </w:r>
      <w:r>
        <w:rPr>
          <w:rFonts w:hint="default" w:ascii="Times New Roman"/>
          <w:b/>
          <w:sz w:val="24"/>
          <w:lang w:val="en-US"/>
        </w:rPr>
        <w:t>Risdianto Ardani</w:t>
      </w:r>
      <w:r>
        <w:rPr>
          <w:rFonts w:ascii="Times New Roman"/>
          <w:b/>
          <w:sz w:val="24"/>
          <w:vertAlign w:val="superscript"/>
        </w:rPr>
        <w:t>3</w:t>
      </w:r>
      <w:r>
        <w:rPr>
          <w:rFonts w:ascii="Times New Roman"/>
          <w:b/>
          <w:sz w:val="24"/>
        </w:rPr>
        <w:t>,</w:t>
      </w:r>
    </w:p>
    <w:p>
      <w:pPr>
        <w:spacing w:after="0"/>
        <w:jc w:val="center"/>
        <w:rPr>
          <w:rFonts w:hint="default" w:ascii="Times New Roman"/>
          <w:i/>
          <w:sz w:val="24"/>
          <w:lang w:val="en-US"/>
        </w:rPr>
      </w:pPr>
      <w:r>
        <w:rPr>
          <w:rFonts w:ascii="Times New Roman"/>
          <w:i/>
          <w:sz w:val="24"/>
          <w:vertAlign w:val="superscript"/>
        </w:rPr>
        <w:t>1</w:t>
      </w:r>
      <w:r>
        <w:rPr>
          <w:rFonts w:hint="default" w:ascii="Times New Roman"/>
          <w:i/>
          <w:sz w:val="24"/>
          <w:lang w:val="en-US"/>
        </w:rPr>
        <w:t>Staf Pengajar Teknik Mesin I</w:t>
      </w:r>
      <w:r>
        <w:rPr>
          <w:rFonts w:ascii="Times New Roman"/>
          <w:i/>
          <w:sz w:val="24"/>
        </w:rPr>
        <w:t>nstit</w:t>
      </w:r>
      <w:r>
        <w:rPr>
          <w:rFonts w:hint="default" w:ascii="Times New Roman"/>
          <w:i/>
          <w:sz w:val="24"/>
          <w:lang w:val="en-US"/>
        </w:rPr>
        <w:t>ut Teknologi Kalimantan, Balikpapan, Indonesia</w:t>
      </w:r>
    </w:p>
    <w:p>
      <w:pPr>
        <w:spacing w:after="0"/>
        <w:jc w:val="center"/>
        <w:rPr>
          <w:rFonts w:hint="default" w:ascii="Times New Roman"/>
          <w:i/>
          <w:sz w:val="24"/>
          <w:lang w:val="en-US"/>
        </w:rPr>
      </w:pPr>
      <w:r>
        <w:rPr>
          <w:rFonts w:ascii="Times New Roman"/>
          <w:i/>
          <w:sz w:val="24"/>
          <w:vertAlign w:val="superscript"/>
        </w:rPr>
        <w:t>2</w:t>
      </w:r>
      <w:r>
        <w:rPr>
          <w:rFonts w:hint="default" w:ascii="Times New Roman"/>
          <w:i/>
          <w:sz w:val="24"/>
          <w:lang w:val="en-US"/>
        </w:rPr>
        <w:t xml:space="preserve">Staf Pengajar Teknik Mesin </w:t>
      </w:r>
      <w:r>
        <w:rPr>
          <w:rFonts w:ascii="Times New Roman"/>
          <w:i/>
          <w:sz w:val="24"/>
        </w:rPr>
        <w:t>In</w:t>
      </w:r>
      <w:r>
        <w:rPr>
          <w:rFonts w:hint="default" w:ascii="Times New Roman"/>
          <w:i/>
          <w:sz w:val="24"/>
          <w:lang w:val="en-US"/>
        </w:rPr>
        <w:t>stitut Teknologi Kalimantan, Balikpapan, Indonesia</w:t>
      </w:r>
    </w:p>
    <w:p>
      <w:pPr>
        <w:spacing w:after="0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  <w:vertAlign w:val="superscript"/>
        </w:rPr>
        <w:t>3</w:t>
      </w:r>
      <w:r>
        <w:rPr>
          <w:rFonts w:hint="default" w:ascii="Times New Roman"/>
          <w:i/>
          <w:sz w:val="24"/>
          <w:lang w:val="en-US"/>
        </w:rPr>
        <w:t>Mahasiswa Teknik Mesin I</w:t>
      </w:r>
      <w:r>
        <w:rPr>
          <w:rFonts w:ascii="Times New Roman"/>
          <w:i/>
          <w:sz w:val="24"/>
        </w:rPr>
        <w:t>nsti</w:t>
      </w:r>
      <w:r>
        <w:rPr>
          <w:rFonts w:hint="default" w:ascii="Times New Roman"/>
          <w:i/>
          <w:sz w:val="24"/>
          <w:lang w:val="en-US"/>
        </w:rPr>
        <w:t>tut Teknologi Kalimantan, Balikpapan, Indonesia</w:t>
      </w:r>
      <w:r>
        <w:rPr>
          <w:rFonts w:ascii="Times New Roman"/>
          <w:i/>
          <w:sz w:val="24"/>
        </w:rPr>
        <w:t xml:space="preserve"> </w:t>
      </w:r>
    </w:p>
    <w:p>
      <w:pPr>
        <w:spacing w:after="0"/>
        <w:jc w:val="center"/>
        <w:rPr>
          <w:rFonts w:ascii="Times New Roman"/>
          <w:i/>
          <w:sz w:val="24"/>
        </w:rPr>
      </w:pPr>
    </w:p>
    <w:p>
      <w:pPr>
        <w:jc w:val="center"/>
        <w:rPr>
          <w:rFonts w:ascii="Times New Roman"/>
          <w:i/>
          <w:sz w:val="24"/>
        </w:rPr>
      </w:pPr>
      <w:bookmarkStart w:id="0" w:name="_GoBack"/>
      <w:bookmarkEnd w:id="0"/>
      <w:r>
        <w:rPr>
          <w:rFonts w:ascii="Times New Roman"/>
          <w:i/>
          <w:sz w:val="24"/>
          <w:vertAlign w:val="superscript"/>
        </w:rPr>
        <w:t>*</w:t>
      </w:r>
      <w:r>
        <w:rPr>
          <w:rFonts w:hint="default" w:ascii="Times New Roman"/>
          <w:i/>
          <w:sz w:val="24"/>
          <w:lang w:val="en-US"/>
        </w:rPr>
        <w:t>Email :faisal86</w:t>
      </w:r>
      <w:r>
        <w:rPr>
          <w:rFonts w:ascii="Times New Roman"/>
          <w:i/>
          <w:sz w:val="24"/>
        </w:rPr>
        <w:t>@</w:t>
      </w:r>
      <w:r>
        <w:rPr>
          <w:rFonts w:hint="default" w:ascii="Times New Roman"/>
          <w:i/>
          <w:sz w:val="24"/>
          <w:lang w:val="en-US"/>
        </w:rPr>
        <w:t>lecturer.itk.ac.id</w:t>
      </w:r>
    </w:p>
    <w:p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>
          <w:headerReference r:id="rId3" w:type="default"/>
          <w:footerReference r:id="rId4" w:type="default"/>
          <w:type w:val="continuous"/>
          <w:pgSz w:w="12240" w:h="15840"/>
          <w:pgMar w:top="1134" w:right="1134" w:bottom="1134" w:left="1701" w:header="709" w:footer="709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spacing w:after="0"/>
        <w:jc w:val="center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abel </w:t>
      </w:r>
      <w:r>
        <w:rPr>
          <w:rFonts w:hint="default"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en-US"/>
        </w:rPr>
        <w:t>Mode Kegagalan</w:t>
      </w:r>
    </w:p>
    <w:tbl>
      <w:tblPr>
        <w:tblStyle w:val="10"/>
        <w:tblW w:w="44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92"/>
        <w:gridCol w:w="1155"/>
        <w:gridCol w:w="1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en-US"/>
              </w:rPr>
              <w:t>Klasifikasi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en-US"/>
              </w:rPr>
              <w:t>Mode kegagalan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en-US"/>
              </w:rPr>
              <w:t>Efek kegagalan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Engine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  <w:t>Engine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i/>
                <w:iCs w:val="0"/>
                <w:sz w:val="20"/>
                <w:szCs w:val="20"/>
                <w:lang w:val="en-US"/>
              </w:rPr>
              <w:t>Engine Trip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0" w:leftChars="0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>Suplai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listrik</w:t>
            </w: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 xml:space="preserve"> berkurang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Kebutuhan listrik </w:t>
            </w: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>tidak terpenuhi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  <w:t>Cylinder Head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i w:val="0"/>
                <w:iCs/>
                <w:sz w:val="20"/>
                <w:szCs w:val="20"/>
                <w:lang w:val="en-US"/>
              </w:rPr>
              <w:t xml:space="preserve">Kebocoran 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2" w:leftChars="0"/>
              <w:jc w:val="left"/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Proses kerja atau pembakaran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maksimal</w:t>
            </w: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>,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>Daya dihasilkan berkurang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Starting Valve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  <w:t xml:space="preserve">Spring valve </w:t>
            </w: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en-US"/>
              </w:rPr>
              <w:t>bermasalah,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20"/>
                <w:szCs w:val="20"/>
                <w:lang w:val="en-US"/>
              </w:rPr>
              <w:t>Starting valve</w:t>
            </w: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en-US"/>
              </w:rPr>
              <w:t xml:space="preserve"> tidak bekerja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60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Supply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udara pada peroses pembakaran tidak maksimal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menjadi terganggu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Pushrod Inlet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  <w:t xml:space="preserve">Push rod </w:t>
            </w:r>
            <w:r>
              <w:rPr>
                <w:rFonts w:hint="default" w:ascii="Times New Roman" w:hAnsi="Times New Roman" w:cs="Times New Roman"/>
                <w:i w:val="0"/>
                <w:iCs/>
                <w:sz w:val="20"/>
                <w:szCs w:val="20"/>
                <w:lang w:val="en-US"/>
              </w:rPr>
              <w:t>tidak menekan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rocker arm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rocker arm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terganggu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Flywheel Connection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60" w:leftChars="0"/>
              <w:jc w:val="both"/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Flywheel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aus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Gigi gigi pada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 xml:space="preserve">flywheel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rusak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60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mensuplai tenaga ke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crankshaft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saat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engine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kekurangan daya.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Proses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start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awal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engine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terganggu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Camshaft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Permukaan komponen mengalami keausan.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engine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menjadi terganggu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Cranksaft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Permukaan komponen mengalami keausan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menjadi terganggu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Crankcase Pressure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Valve crankcase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bermasalah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Spring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atau pegas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mengatur tekanan udara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Turbocharger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Turbocharger Sistem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2" w:leftChars="0"/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 yang masuk ke dalam sistem</w:t>
            </w: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>,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Wheel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compressor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turbin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Kerja dari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turbocharger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terganggu </w:t>
            </w:r>
          </w:p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mensuplai udara ke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Gas Inlet Chasing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 yang masuk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Dapat menganggu proses 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turbocharger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Nozzle Ring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Bilah bilah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nozzle ring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(permukaan) mengalami kerusakan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mengatur aliran udara yang akan digunakan pada sistem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Turbocharger Washing Unit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 yang masuk ke dalam sistem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Dapat mengganggu sistem 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turbocharger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Speed Measurement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Sensor mengalami kerusakan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Sistem elektrik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speed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measurement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mengetahui kecepatan sistem saat bekerja (kecepatan putaran rotasi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turbocharger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Compressor Unit (Starting Air Equipment)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 pada udara.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memvakum kan udara yang akan diproses di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Instrument Air Equipment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Komponen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instrument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bekerja maksimal.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mensuplai udara ke unit dengan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Water Cooling System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HT/LT Water Cooling System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Valve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kerusakan</w:t>
            </w:r>
          </w:p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Pipa pipa penghubung rusak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Terdapar pengotor pada ai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trip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Proses pendinginan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maksimal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Heat Exchanger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Sheel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kerusakan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Oring seal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atau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gasket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Proses pendinginan atau pemanasan udara pada sistem tidak maksimal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Charge Air Cooler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Komponen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charge air cooler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kerusakan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zat pengotor didalam sistem.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mendinginkan udara yang akan digunakan pada sistem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HT Water Treeway Valve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Valve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mengalirkan pendingin ke sistem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softHyphen/>
            </w:r>
            <w:r>
              <w:rPr>
                <w:rFonts w:asciiTheme="majorBidi" w:hAnsiTheme="majorBidi" w:cstheme="majorBidi"/>
                <w:sz w:val="20"/>
                <w:szCs w:val="20"/>
              </w:rPr>
              <w:t>panas berlebih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HT Preheater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Sistem kerja atau komponen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preheater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gangguan.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memanaskan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fluida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atau udara yang akan masuk ke dalam sistem 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Radiator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Freq. Konverter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Terjadi kegagalan pada sistem kelistrikan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frequensi converter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Mempengaruhi kerja sistem.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Section Radiator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Sirip-sirip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Radiator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kerusakan</w:t>
            </w:r>
          </w:p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radiator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kotor</w:t>
            </w:r>
            <w:r>
              <w:rPr>
                <w:rFonts w:hint="default"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 pada sistem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100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mendinginkan udara dengan maksimal.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trip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Radiator Motor Fan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Terdapat material pengotor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Fan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Sistem 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radiator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maksimal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Radiator Panel Kontrol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Sistem panel Kontrol bermasalah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Kelistrikan atau tengangan terganggu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mengatur sistem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radiator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dengan maksimal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Booster Modul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Booster Modul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Komponen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booster modul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masalah.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Mempengaruhi 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Booster Pump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Tekanan yang dihasilkaan tidak maksimal.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Tekanan yang dibutuhkan pada sistem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tercapai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Pressure Indicator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Sensor mengalami kerusakan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kerusakan pada indikator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2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mengetahui tekanan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fluida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</w:p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2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mengatur tekanan yang akan digunakan.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Temperature Indicator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Sensor mengalami kerusakan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kerusakan pada indikator.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mengetahui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temperature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fluida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</w:p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Unit mengalami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trip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FO Duflex Filter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Filter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kotor atau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memfilter secara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Mixing Tank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Mixing tools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kerusakan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mencampur bahan bakar sesuai dengan kebutuhan.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Fuel Injection System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Fuel Injection System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Sistem injektor mengalami kegagalan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Nozzle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bermasalah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Proses pembakaran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maksimal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Kerja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maksimal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Fuel Pump Cylinder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Pump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masalah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Tekanan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pump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rendah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Kebutuhan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supply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buat injeksi bahan bakar tidak terpenuhi.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Charge Air Filter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material pengotor pada sistem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Filter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kerusakan atau kotor.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memfilter secara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Pressure Indicator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Sensor mengalami masalah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Terdapat kerusakan pada alat baca (indikator)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2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mengetahui tekanan pada sistem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mengatur tekanan pada sistem.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Exhaust Gas System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Exhaust Gas system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Sistem sirkulasi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exhaust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gas mengalami gangguan.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Valve exhaust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Sirkulasi gas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exhaust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ke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gangguan.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Exhaust Manifold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Exhaust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pipa mengalami kerusakan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Gasket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Proses mengalirkan gas buang tidak maksimal.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Double Bellows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Gasket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Proses pembuangan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exhaust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gas tidak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Exhaust Stack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Pipa Aus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Pipa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Gas buang tidak dapat dibuang jauh dari sistem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Pneumatic Control Dumper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Sistem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pnumatik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kerusakan.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mengatur debit udara yang masuk ke sistem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Lube Oil Supply System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Lube Oil Supply System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Oil pump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masalah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Filter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oli kotor atau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2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Supply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oil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ke unit tidak maksimal.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Komponen komponen mudah aus.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Lube Oil Cooler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Sistem pendingin mengalami gangguan atau masalah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mendinginkan oli dengan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LO Automatic Filter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Sistem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automatic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Filter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memfilter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oil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dengan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LO Centrifugal Filter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Pompa tidakbekerja maksimal</w:t>
            </w:r>
          </w:p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Filter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rusak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Pipa saluran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lube oil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mengalami gangguan.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memfilter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oil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dan material pengotor dengan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Oil Mist Separator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Komponen pemisah (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filter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 tidak bekerja maksimal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memisahkan oli dan pengotor.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LO Separator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Proses sentrifugal pada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separator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bekerja dengan maksimal atau mengalami gangguan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memisahkan minyak pelumas (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Oil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 dengan komponen pengotor.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Governor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Governor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Sistem 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pneumatic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tidak maksimal</w:t>
            </w:r>
          </w:p>
          <w:p>
            <w:pPr>
              <w:spacing w:after="0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Nozzle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bermasalah.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Tidak dapat mengontrol penyaluran bahan bakar ke sistem.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Generator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i/>
                <w:iCs/>
                <w:sz w:val="20"/>
                <w:szCs w:val="20"/>
                <w:lang w:val="en-US"/>
              </w:rPr>
              <w:t>Generotor Set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sistem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generator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bekerja secara maksimal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Komponen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generator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tidak dalam kondisi baik.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Tidak dapat menghasilkan daya listrik untuk kebutuhan </w:t>
            </w: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engine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atau PLTD.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Bearing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Bearing Set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Bearing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pecah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Bearing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aus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Material atau komponen saling bergesekan dan mudah aus.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Bearing Generator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Bearing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Pecah</w:t>
            </w:r>
          </w:p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sz w:val="20"/>
                <w:szCs w:val="20"/>
              </w:rPr>
              <w:t>Bearing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aus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Material atau komponen saling bergesekan dan mudah aus.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 xml:space="preserve">L </w:t>
            </w:r>
          </w:p>
        </w:tc>
        <w:tc>
          <w:tcPr>
            <w:tcW w:w="3907" w:type="dxa"/>
            <w:gridSpan w:val="3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  <w:t>Local Control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Pressure Measurement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Sensor mengalami kerusakan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Terdapat kerusakan pada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indicator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Tidak dapat mengetahui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pressure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pada unit.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Tidak dapat mengatur temperatur unit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Speed Measurement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43" w:leftChars="0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Sensor mengalami kerusakan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Terdapat kerusakan pada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indicator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Tidak dapat mengetahui kecepatan unit atau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engine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Temperature Measurement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Sensor mengalami kerusakan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Terdapat kerusakan pada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indicator</w:t>
            </w:r>
          </w:p>
        </w:tc>
        <w:tc>
          <w:tcPr>
            <w:tcW w:w="1260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Tidak dapat mengetahui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temperature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unit atau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engine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Tidak dapat mengatur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temperature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unit.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Engine Safety Modul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33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Komponen modul bermasalah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Sistem elektrikal terganggu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Tidak dapat mengatur sistem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engine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dengan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Power Distribution Modul</w:t>
            </w:r>
          </w:p>
        </w:tc>
        <w:tc>
          <w:tcPr>
            <w:tcW w:w="1155" w:type="dxa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after="0" w:line="276" w:lineRule="auto"/>
              <w:ind w:left="-16" w:left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Komponen modul bermasalah</w:t>
            </w:r>
          </w:p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Sistem elektrikal terganggu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Tidak dapat mengatur sistem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engine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dengan maksimal.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Pneumatic Control</w:t>
            </w:r>
          </w:p>
        </w:tc>
        <w:tc>
          <w:tcPr>
            <w:tcW w:w="1155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Sistem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pneumatic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tidak bekerja dengan baik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after="0" w:line="276" w:lineRule="auto"/>
              <w:jc w:val="left"/>
              <w:rPr>
                <w:rFonts w:hint="default"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Tidak dapat mengatur sistem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pneumatic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dengan maksimal.</w:t>
            </w:r>
          </w:p>
        </w:tc>
      </w:tr>
    </w:tbl>
    <w:p>
      <w:pPr>
        <w:pStyle w:val="16"/>
        <w:numPr>
          <w:ilvl w:val="0"/>
          <w:numId w:val="0"/>
        </w:numPr>
        <w:tabs>
          <w:tab w:val="left" w:pos="426"/>
        </w:tabs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en-US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pacing w:after="0" w:line="240" w:lineRule="auto"/>
        <w:rPr>
          <w:rFonts w:ascii="Times New Roman"/>
          <w:sz w:val="24"/>
        </w:rPr>
      </w:pPr>
    </w:p>
    <w:p>
      <w:pPr>
        <w:sectPr>
          <w:type w:val="continuous"/>
          <w:pgSz w:w="12240" w:h="15840"/>
          <w:pgMar w:top="1134" w:right="1134" w:bottom="1134" w:left="1701" w:header="709" w:footer="709" w:gutter="0"/>
          <w:cols w:space="332" w:num="2"/>
          <w:docGrid w:linePitch="360" w:charSpace="0"/>
        </w:sectPr>
      </w:pPr>
    </w:p>
    <w:p/>
    <w:sectPr>
      <w:type w:val="continuous"/>
      <w:pgSz w:w="12240" w:h="15840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2638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-157480</wp:posOffset>
              </wp:positionV>
              <wp:extent cx="5957570" cy="353695"/>
              <wp:effectExtent l="4445" t="5080" r="19685" b="22225"/>
              <wp:wrapNone/>
              <wp:docPr id="8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1540" cy="228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 xml:space="preserve"> JURNAL SAINS TERAPAN VOL. 5  NO.1  2019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 xml:space="preserve">                                        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e-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 w:themeColor="text1"/>
                              <w:sz w:val="14"/>
                              <w:szCs w:val="1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ISSN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 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"http://u.lipi.go.id/1445832717" \t "_self"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:u w:val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2477-5525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:u w:val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  <w:p>
                          <w:pPr>
                            <w:ind w:left="7200"/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 w:themeColor="text1"/>
                              <w:sz w:val="14"/>
                              <w:szCs w:val="1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p-ISSN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"http://u.lipi.go.id/1410923475" \t "_self"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:u w:val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2406-8810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color w:val="000000" w:themeColor="text1"/>
                              <w:sz w:val="14"/>
                              <w:szCs w:val="12"/>
                              <w:u w:val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</w:p>
                        <w:p>
                          <w:pP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2"/>
                            </w:rPr>
                            <w:tab/>
                          </w:r>
                        </w:p>
                        <w:p>
                          <w:pP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4"/>
                              <w:szCs w:val="12"/>
                            </w:rPr>
                            <w:t xml:space="preserve">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AutoShape 3" o:spid="_x0000_s1026" o:spt="2" style="position:absolute;left:0pt;margin-left:-0.25pt;margin-top:-12.4pt;height:27.85pt;width:469.1pt;z-index:251658240;mso-width-relative:page;mso-height-relative:page;" fillcolor="#BFBFBF" filled="t" stroked="t" coordsize="21600,21600" arcsize="0.166666666666667" o:gfxdata="UEsDBAoAAAAAAIdO4kAAAAAAAAAAAAAAAAAEAAAAZHJzL1BLAwQUAAAACACHTuJA5D2uxtkAAAAI&#10;AQAADwAAAGRycy9kb3ducmV2LnhtbE2PzU7DMBCE70i8g7VI3FqnLVAS4vSAVCGFEyUSPTrx5qeN&#10;11HspOXtWU5wWo1mNPtNurvaXsw4+s6RgtUyAoFUOdNRo6D43C+eQfigyejeESr4Rg+77PYm1Ylx&#10;F/rA+RAawSXkE62gDWFIpPRVi1b7pRuQ2KvdaHVgOTbSjPrC5baX6yh6klZ3xB9aPeBri9X5MFkF&#10;+fs8dW/HMo9P+6Y++rr4GvJCqfu7VfQCIuA1/IXhF5/RIWOm0k1kvOgVLB45yGf9wAvYjzfbLYhS&#10;wSaKQWap/D8g+wFQSwMEFAAAAAgAh07iQNh7O0EsAgAAYQQAAA4AAABkcnMvZTJvRG9jLnhtbK1U&#10;247TMBB9R+IfLL/TNKWXbdR0tXRVhLTAioUPcG2nCTgeM3ablq9n7KalCzwhEsnyZDxn5swZZ3F7&#10;aA3ba/QN2JLngyFn2kpQjd2W/Mvn9asbznwQVgkDVpf8qD2/Xb58sehcoUdQg1EaGYFYX3Su5HUI&#10;rsgyL2vdCj8Apy05K8BWBDJxmykUHaG3JhsNh9OsA1QOQWrv6ev9ycmXCb+qtAwfq8rrwEzJqbaQ&#10;VkzrJq7ZciGKLQpXN7IvQ/xDFa1oLCW9QN2LINgOmz+g2kYieKjCQEKbQVU1UicOxCYf/sbmqRZO&#10;Jy7UHO8ubfL/D1Z+2D8ia1TJSSgrWpLobhcgZWavY3s65ws69eQeMRL07gHkN88srGpht/oOEbpa&#10;C0VF5fF89iwgGp5C2aZ7D4rQBaGnTh0qbCMg9YAdkiDHiyD6EJikj5P5LJ+MSTdJvtHoZjpMimWi&#10;OEc79OGthpbFTckRdlZ9ItVTCrF/8CGponpuQn3lrGoNabwXhuXT6XSWihZFf5iwz5iJLphGrRtj&#10;koHbzcogo9CSv1nHtw/218eMZV3J55PRJFXxzOevIYbp+RtE4hGbKQpjY2qdZpnonDscm3oSJxw2&#10;h16nDagj9RrhNOd0L2lTA/7grKMZL7n/vhOoOTPvLOk1z8exuSEZ48lsRAZeezbXHmElQZU8cHba&#10;rsLpIu0cNtuaMuWJr4U4QVVzKfVUVT8ZNMeJVn/n4kW5ttOpX3+G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kPa7G2QAAAAgBAAAPAAAAAAAAAAEAIAAAACIAAABkcnMvZG93bnJldi54bWxQSwEC&#10;FAAUAAAACACHTuJA2Hs7QSwCAABhBAAADgAAAAAAAAABACAAAAAoAQAAZHJzL2Uyb0RvYy54bWxQ&#10;SwUGAAAAAAYABgBZAQAAxgUAAAAA&#10;">
              <v:fill on="t" focussize="0,0"/>
              <v:stroke color="#000000" joinstyle="round"/>
              <v:imagedata o:title=""/>
              <o:lock v:ext="edit" aspectratio="f"/>
              <v:textbox>
                <w:txbxContent>
                  <w:p>
                    <w:pPr>
                      <w:spacing w:after="0" w:line="240" w:lineRule="auto"/>
                      <w:rPr>
                        <w:rFonts w:ascii="Times New Roman" w:hAnsi="Times New Roman"/>
                        <w:color w:val="000000" w:themeColor="text1"/>
                        <w:sz w:val="14"/>
                        <w:szCs w:val="1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 xml:space="preserve"> JURNAL SAINS TERAPAN VOL. 5  NO.1  2019</w:t>
                    </w: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 xml:space="preserve">                                         </w:t>
                    </w: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 w:themeColor="text1"/>
                        <w:sz w:val="14"/>
                        <w:szCs w:val="1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e-</w:t>
                    </w:r>
                    <w:r>
                      <w:rPr>
                        <w:rFonts w:ascii="Times New Roman" w:hAnsi="Times New Roman"/>
                        <w:i/>
                        <w:color w:val="000000" w:themeColor="text1"/>
                        <w:sz w:val="14"/>
                        <w:szCs w:val="1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ISSN</w:t>
                    </w:r>
                    <w:r>
                      <w:rPr>
                        <w:rFonts w:ascii="Times New Roman" w:hAnsi="Times New Roman"/>
                        <w:color w:val="000000" w:themeColor="text1"/>
                        <w:sz w:val="14"/>
                        <w:szCs w:val="1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  </w:t>
                    </w:r>
                    <w:r>
                      <w:fldChar w:fldCharType="begin"/>
                    </w:r>
                    <w:r>
                      <w:instrText xml:space="preserve"> HYPERLINK "http://u.lipi.go.id/1445832717" \t "_self"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color w:val="000000" w:themeColor="text1"/>
                        <w:sz w:val="14"/>
                        <w:szCs w:val="12"/>
                        <w:u w:val="no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2477-5525</w:t>
                    </w:r>
                    <w:r>
                      <w:rPr>
                        <w:rStyle w:val="8"/>
                        <w:rFonts w:ascii="Times New Roman" w:hAnsi="Times New Roman"/>
                        <w:color w:val="000000" w:themeColor="text1"/>
                        <w:sz w:val="14"/>
                        <w:szCs w:val="12"/>
                        <w:u w:val="no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  <w:p>
                    <w:pPr>
                      <w:ind w:left="7200"/>
                      <w:rPr>
                        <w:rFonts w:ascii="Times New Roman" w:hAnsi="Times New Roman"/>
                        <w:color w:val="000000" w:themeColor="text1"/>
                        <w:sz w:val="14"/>
                        <w:szCs w:val="1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 w:themeColor="text1"/>
                        <w:sz w:val="14"/>
                        <w:szCs w:val="1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p-ISSN</w:t>
                    </w:r>
                    <w:r>
                      <w:rPr>
                        <w:rFonts w:ascii="Times New Roman" w:hAnsi="Times New Roman"/>
                        <w:color w:val="000000" w:themeColor="text1"/>
                        <w:sz w:val="14"/>
                        <w:szCs w:val="1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"http://u.lipi.go.id/1410923475" \t "_self"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color w:val="000000" w:themeColor="text1"/>
                        <w:sz w:val="14"/>
                        <w:szCs w:val="12"/>
                        <w:u w:val="no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2406-8810</w:t>
                    </w:r>
                    <w:r>
                      <w:rPr>
                        <w:rStyle w:val="8"/>
                        <w:rFonts w:ascii="Times New Roman" w:hAnsi="Times New Roman"/>
                        <w:color w:val="000000" w:themeColor="text1"/>
                        <w:sz w:val="14"/>
                        <w:szCs w:val="12"/>
                        <w:u w:val="no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  <w:p>
                    <w:pPr>
                      <w:rPr>
                        <w:rFonts w:ascii="Times New Roman" w:hAnsi="Times New Roman"/>
                        <w:sz w:val="14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</w:p>
                  <w:p>
                    <w:pP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  <w:r>
                      <w:rPr>
                        <w:rFonts w:ascii="Times New Roman" w:hAnsi="Times New Roman"/>
                        <w:sz w:val="14"/>
                        <w:szCs w:val="12"/>
                      </w:rPr>
                      <w:tab/>
                    </w:r>
                  </w:p>
                  <w:p>
                    <w:pP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</w:pPr>
                  </w:p>
                  <w:p>
                    <w:pP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4"/>
                        <w:szCs w:val="12"/>
                      </w:rPr>
                      <w:t xml:space="preserve">                            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04"/>
    <w:rsid w:val="00017AB9"/>
    <w:rsid w:val="00031D9F"/>
    <w:rsid w:val="00044497"/>
    <w:rsid w:val="00044A02"/>
    <w:rsid w:val="00074CF7"/>
    <w:rsid w:val="000A204E"/>
    <w:rsid w:val="000A6F12"/>
    <w:rsid w:val="000F4EA6"/>
    <w:rsid w:val="00105F06"/>
    <w:rsid w:val="001A76F9"/>
    <w:rsid w:val="00204A28"/>
    <w:rsid w:val="00211325"/>
    <w:rsid w:val="00237A4F"/>
    <w:rsid w:val="00240F04"/>
    <w:rsid w:val="00247CBD"/>
    <w:rsid w:val="002B1512"/>
    <w:rsid w:val="00311AB2"/>
    <w:rsid w:val="0032318E"/>
    <w:rsid w:val="00371E7A"/>
    <w:rsid w:val="00454313"/>
    <w:rsid w:val="00472F71"/>
    <w:rsid w:val="00492B25"/>
    <w:rsid w:val="004E7B61"/>
    <w:rsid w:val="005147F4"/>
    <w:rsid w:val="00545A39"/>
    <w:rsid w:val="005B1E3C"/>
    <w:rsid w:val="005F6CC2"/>
    <w:rsid w:val="0063638E"/>
    <w:rsid w:val="0065561C"/>
    <w:rsid w:val="006D59B5"/>
    <w:rsid w:val="00742E9B"/>
    <w:rsid w:val="00794A83"/>
    <w:rsid w:val="007D6DA6"/>
    <w:rsid w:val="007F17D0"/>
    <w:rsid w:val="00873032"/>
    <w:rsid w:val="00882CE4"/>
    <w:rsid w:val="0094450D"/>
    <w:rsid w:val="00993446"/>
    <w:rsid w:val="00A67B40"/>
    <w:rsid w:val="00A73AB8"/>
    <w:rsid w:val="00B33533"/>
    <w:rsid w:val="00B3634F"/>
    <w:rsid w:val="00B878BB"/>
    <w:rsid w:val="00BD0BD3"/>
    <w:rsid w:val="00CF585D"/>
    <w:rsid w:val="00D2572B"/>
    <w:rsid w:val="00D91A46"/>
    <w:rsid w:val="00DA330E"/>
    <w:rsid w:val="00DD5C4A"/>
    <w:rsid w:val="00E52F42"/>
    <w:rsid w:val="00F465C5"/>
    <w:rsid w:val="00F50568"/>
    <w:rsid w:val="01253753"/>
    <w:rsid w:val="014C28F4"/>
    <w:rsid w:val="016E41D1"/>
    <w:rsid w:val="026C3EC8"/>
    <w:rsid w:val="03C064EF"/>
    <w:rsid w:val="040F0314"/>
    <w:rsid w:val="044E6720"/>
    <w:rsid w:val="045E63D0"/>
    <w:rsid w:val="05A90859"/>
    <w:rsid w:val="067C3128"/>
    <w:rsid w:val="06D96BB5"/>
    <w:rsid w:val="070415B1"/>
    <w:rsid w:val="0795389C"/>
    <w:rsid w:val="08145258"/>
    <w:rsid w:val="098252F9"/>
    <w:rsid w:val="0A6C1056"/>
    <w:rsid w:val="0A877CA2"/>
    <w:rsid w:val="0B710866"/>
    <w:rsid w:val="0B742B12"/>
    <w:rsid w:val="0BF5140B"/>
    <w:rsid w:val="0C1E3B94"/>
    <w:rsid w:val="0C8972F9"/>
    <w:rsid w:val="0D32759B"/>
    <w:rsid w:val="0DBC323C"/>
    <w:rsid w:val="0DD35942"/>
    <w:rsid w:val="0DF03BDE"/>
    <w:rsid w:val="0E6F0FA4"/>
    <w:rsid w:val="10935E9A"/>
    <w:rsid w:val="1360023A"/>
    <w:rsid w:val="165E40C8"/>
    <w:rsid w:val="16B72B77"/>
    <w:rsid w:val="17711396"/>
    <w:rsid w:val="18A511F3"/>
    <w:rsid w:val="1A15628A"/>
    <w:rsid w:val="1AAE7FF5"/>
    <w:rsid w:val="1BAF70CC"/>
    <w:rsid w:val="1BBE4E2B"/>
    <w:rsid w:val="1C7714BC"/>
    <w:rsid w:val="1CAB56B4"/>
    <w:rsid w:val="1E3F70B5"/>
    <w:rsid w:val="1FBF4829"/>
    <w:rsid w:val="1FE607EE"/>
    <w:rsid w:val="1FE93789"/>
    <w:rsid w:val="202C53B2"/>
    <w:rsid w:val="207423EF"/>
    <w:rsid w:val="21091D94"/>
    <w:rsid w:val="22660068"/>
    <w:rsid w:val="244D6F4E"/>
    <w:rsid w:val="24F879ED"/>
    <w:rsid w:val="25A9633F"/>
    <w:rsid w:val="26980CFA"/>
    <w:rsid w:val="26FF154C"/>
    <w:rsid w:val="28501FE9"/>
    <w:rsid w:val="287424D8"/>
    <w:rsid w:val="28E01260"/>
    <w:rsid w:val="29043F95"/>
    <w:rsid w:val="294C5976"/>
    <w:rsid w:val="2B561325"/>
    <w:rsid w:val="2BF1213B"/>
    <w:rsid w:val="2D457BD1"/>
    <w:rsid w:val="2EB8533C"/>
    <w:rsid w:val="30A75523"/>
    <w:rsid w:val="30CB3544"/>
    <w:rsid w:val="30E17EB8"/>
    <w:rsid w:val="32204B6C"/>
    <w:rsid w:val="32B6415A"/>
    <w:rsid w:val="32E063EE"/>
    <w:rsid w:val="354934F8"/>
    <w:rsid w:val="35F11CDB"/>
    <w:rsid w:val="360E2FAA"/>
    <w:rsid w:val="364F5A83"/>
    <w:rsid w:val="36717DA4"/>
    <w:rsid w:val="38B45BE2"/>
    <w:rsid w:val="39A3764B"/>
    <w:rsid w:val="3AC44EB8"/>
    <w:rsid w:val="3B090FB4"/>
    <w:rsid w:val="3B1B426C"/>
    <w:rsid w:val="3B5445A1"/>
    <w:rsid w:val="3BFE08F5"/>
    <w:rsid w:val="3CB03DA8"/>
    <w:rsid w:val="3CB22A4A"/>
    <w:rsid w:val="3CCE4EDF"/>
    <w:rsid w:val="3D507F9F"/>
    <w:rsid w:val="3DE2475F"/>
    <w:rsid w:val="3E637D2D"/>
    <w:rsid w:val="3E9E0AE8"/>
    <w:rsid w:val="3ECD529D"/>
    <w:rsid w:val="3EF340B6"/>
    <w:rsid w:val="3FEF78DA"/>
    <w:rsid w:val="41315BD7"/>
    <w:rsid w:val="42D54E0E"/>
    <w:rsid w:val="430D75C4"/>
    <w:rsid w:val="43662DD1"/>
    <w:rsid w:val="43E00253"/>
    <w:rsid w:val="442F0EB2"/>
    <w:rsid w:val="454D26DB"/>
    <w:rsid w:val="45764165"/>
    <w:rsid w:val="45EB5D8F"/>
    <w:rsid w:val="46220764"/>
    <w:rsid w:val="4670716D"/>
    <w:rsid w:val="47B44249"/>
    <w:rsid w:val="48735A6A"/>
    <w:rsid w:val="48E036DC"/>
    <w:rsid w:val="491E0C91"/>
    <w:rsid w:val="4A043F5C"/>
    <w:rsid w:val="4B391101"/>
    <w:rsid w:val="4B453D6F"/>
    <w:rsid w:val="4B471659"/>
    <w:rsid w:val="4C1C75C3"/>
    <w:rsid w:val="4CD67A46"/>
    <w:rsid w:val="4CE467D4"/>
    <w:rsid w:val="4EA67CBC"/>
    <w:rsid w:val="4EEB3082"/>
    <w:rsid w:val="4FDE14B2"/>
    <w:rsid w:val="5099234C"/>
    <w:rsid w:val="50B54644"/>
    <w:rsid w:val="50B75B6A"/>
    <w:rsid w:val="50C852B3"/>
    <w:rsid w:val="518A40B5"/>
    <w:rsid w:val="527065EB"/>
    <w:rsid w:val="52E4224A"/>
    <w:rsid w:val="531E7244"/>
    <w:rsid w:val="54094BB1"/>
    <w:rsid w:val="544826B8"/>
    <w:rsid w:val="544E7C6F"/>
    <w:rsid w:val="558B282B"/>
    <w:rsid w:val="55DA110B"/>
    <w:rsid w:val="579F7FA5"/>
    <w:rsid w:val="58701123"/>
    <w:rsid w:val="58BD56CD"/>
    <w:rsid w:val="59DF2116"/>
    <w:rsid w:val="5BEA05F4"/>
    <w:rsid w:val="5C0642C6"/>
    <w:rsid w:val="5C7E2D72"/>
    <w:rsid w:val="5C8B4EE0"/>
    <w:rsid w:val="5DAE0116"/>
    <w:rsid w:val="5E074DE2"/>
    <w:rsid w:val="5E576344"/>
    <w:rsid w:val="61DB47CA"/>
    <w:rsid w:val="61E2527A"/>
    <w:rsid w:val="61F6706C"/>
    <w:rsid w:val="64DC7F52"/>
    <w:rsid w:val="654F090D"/>
    <w:rsid w:val="6562425C"/>
    <w:rsid w:val="65D7341A"/>
    <w:rsid w:val="66386719"/>
    <w:rsid w:val="67631174"/>
    <w:rsid w:val="6779212A"/>
    <w:rsid w:val="67F1425C"/>
    <w:rsid w:val="68843BC2"/>
    <w:rsid w:val="6B571300"/>
    <w:rsid w:val="6C950341"/>
    <w:rsid w:val="6D44629E"/>
    <w:rsid w:val="6F124E29"/>
    <w:rsid w:val="6FCC5AFF"/>
    <w:rsid w:val="70CE2B3D"/>
    <w:rsid w:val="716045EA"/>
    <w:rsid w:val="71D631E4"/>
    <w:rsid w:val="73210096"/>
    <w:rsid w:val="738E00DB"/>
    <w:rsid w:val="74797264"/>
    <w:rsid w:val="74826C02"/>
    <w:rsid w:val="7799585A"/>
    <w:rsid w:val="78796121"/>
    <w:rsid w:val="7CBC233D"/>
    <w:rsid w:val="7D842626"/>
    <w:rsid w:val="7DF9420F"/>
    <w:rsid w:val="7EF851DC"/>
    <w:rsid w:val="7F3D15C6"/>
    <w:rsid w:val="7FD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Title"/>
    <w:basedOn w:val="1"/>
    <w:link w:val="14"/>
    <w:qFormat/>
    <w:uiPriority w:val="0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7"/>
    <w:link w:val="5"/>
    <w:qFormat/>
    <w:uiPriority w:val="99"/>
    <w:rPr>
      <w:rFonts w:ascii="Calibri" w:hAnsi="Calibri" w:eastAsia="Times New Roman" w:cs="Times New Roman"/>
    </w:rPr>
  </w:style>
  <w:style w:type="character" w:customStyle="1" w:styleId="12">
    <w:name w:val="Footer Char"/>
    <w:basedOn w:val="7"/>
    <w:link w:val="4"/>
    <w:qFormat/>
    <w:uiPriority w:val="99"/>
    <w:rPr>
      <w:rFonts w:ascii="Calibri" w:hAnsi="Calibri" w:eastAsia="Times New Roman" w:cs="Times New Roman"/>
    </w:rPr>
  </w:style>
  <w:style w:type="paragraph" w:customStyle="1" w:styleId="13">
    <w:name w:val="No Spacing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Title Char"/>
    <w:basedOn w:val="7"/>
    <w:link w:val="6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15">
    <w:name w:val="Balloon Text Char"/>
    <w:basedOn w:val="7"/>
    <w:link w:val="2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Tabel SNF UM 2015"/>
    <w:basedOn w:val="1"/>
    <w:qFormat/>
    <w:uiPriority w:val="0"/>
    <w:pPr>
      <w:spacing w:after="0" w:line="240" w:lineRule="auto"/>
      <w:jc w:val="center"/>
    </w:pPr>
    <w:rPr>
      <w:rFonts w:ascii="Century Schoolbook" w:hAnsi="Century Schoolbook" w:eastAsia="SimSun"/>
      <w:sz w:val="18"/>
      <w:lang w:eastAsia="zh-CN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C071E-B2BF-49C0-A8EC-7C6E836D3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2396</Words>
  <Characters>13661</Characters>
  <Lines>113</Lines>
  <Paragraphs>32</Paragraphs>
  <TotalTime>1</TotalTime>
  <ScaleCrop>false</ScaleCrop>
  <LinksUpToDate>false</LinksUpToDate>
  <CharactersWithSpaces>16025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2016-09-27T01:26:00Z</dcterms:created>
  <dc:creator>Novi</dc:creator>
  <cp:lastModifiedBy>faisal86</cp:lastModifiedBy>
  <cp:lastPrinted>2016-09-28T06:38:00Z</cp:lastPrinted>
  <dcterms:modified xsi:type="dcterms:W3CDTF">2019-08-29T07:16:37Z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0e546170-3e88-375f-8c62-6d7a1c8c7266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KSOProductBuildVer">
    <vt:lpwstr>1033-11.2.0.8934</vt:lpwstr>
  </property>
</Properties>
</file>